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1A" w:rsidRDefault="004E09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091A" w:rsidRDefault="004E091A">
      <w:pPr>
        <w:pStyle w:val="ConsPlusNormal"/>
        <w:outlineLvl w:val="0"/>
      </w:pPr>
    </w:p>
    <w:p w:rsidR="004E091A" w:rsidRDefault="004E091A">
      <w:pPr>
        <w:pStyle w:val="ConsPlusNormal"/>
        <w:outlineLvl w:val="0"/>
      </w:pPr>
      <w:r>
        <w:t>Зарегистрировано в Минюсте России 7 декабря 2015 г. N 39986</w:t>
      </w:r>
    </w:p>
    <w:p w:rsidR="004E091A" w:rsidRDefault="004E0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91A" w:rsidRDefault="004E091A">
      <w:pPr>
        <w:pStyle w:val="ConsPlusNormal"/>
        <w:ind w:firstLine="540"/>
        <w:jc w:val="both"/>
      </w:pPr>
    </w:p>
    <w:p w:rsidR="004E091A" w:rsidRDefault="004E091A">
      <w:pPr>
        <w:pStyle w:val="ConsPlusTitle"/>
        <w:jc w:val="center"/>
      </w:pPr>
      <w:r>
        <w:t>МИНИСТЕРСТВО СВЯЗИ И МАССОВЫХ КОММУНИКАЦИЙ</w:t>
      </w:r>
    </w:p>
    <w:p w:rsidR="004E091A" w:rsidRDefault="004E091A">
      <w:pPr>
        <w:pStyle w:val="ConsPlusTitle"/>
        <w:jc w:val="center"/>
      </w:pPr>
      <w:r>
        <w:t>РОССИЙСКОЙ ФЕДЕРАЦИИ</w:t>
      </w:r>
    </w:p>
    <w:p w:rsidR="004E091A" w:rsidRDefault="004E091A">
      <w:pPr>
        <w:pStyle w:val="ConsPlusTitle"/>
        <w:jc w:val="center"/>
      </w:pPr>
    </w:p>
    <w:p w:rsidR="004E091A" w:rsidRDefault="004E091A">
      <w:pPr>
        <w:pStyle w:val="ConsPlusTitle"/>
        <w:jc w:val="center"/>
      </w:pPr>
      <w:r>
        <w:t>ПРИКАЗ</w:t>
      </w:r>
    </w:p>
    <w:p w:rsidR="004E091A" w:rsidRDefault="004E091A">
      <w:pPr>
        <w:pStyle w:val="ConsPlusTitle"/>
        <w:jc w:val="center"/>
      </w:pPr>
      <w:r>
        <w:t>от 22 сентября 2015 г. N 355</w:t>
      </w:r>
    </w:p>
    <w:p w:rsidR="004E091A" w:rsidRDefault="004E091A">
      <w:pPr>
        <w:pStyle w:val="ConsPlusTitle"/>
        <w:jc w:val="center"/>
      </w:pPr>
    </w:p>
    <w:p w:rsidR="004E091A" w:rsidRDefault="004E091A">
      <w:pPr>
        <w:pStyle w:val="ConsPlusTitle"/>
        <w:jc w:val="center"/>
      </w:pPr>
      <w:r>
        <w:t>ОБ УТВЕРЖДЕНИИ ПОРЯДКА</w:t>
      </w:r>
    </w:p>
    <w:p w:rsidR="004E091A" w:rsidRDefault="004E091A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4E091A" w:rsidRDefault="004E091A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4E091A" w:rsidRDefault="004E091A">
      <w:pPr>
        <w:pStyle w:val="ConsPlusTitle"/>
        <w:jc w:val="center"/>
      </w:pPr>
      <w:r>
        <w:t>УСЛУГ ПОЧТОВОЙ СВЯЗИ</w:t>
      </w:r>
    </w:p>
    <w:p w:rsidR="004E091A" w:rsidRDefault="004E091A">
      <w:pPr>
        <w:pStyle w:val="ConsPlusNormal"/>
        <w:jc w:val="center"/>
      </w:pPr>
    </w:p>
    <w:p w:rsidR="004E091A" w:rsidRDefault="004E09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4273; N 49, ст. 6928; 2015, N 29, ст. 4342, ст. 4383),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2008, N 27, ст. 3967),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 ст. 1502; N 26, ст. 3350; N 30, ст. 4099; N 31, ст. 4251; 2011, N 2, ст. 338; N 3, ст. 542; N 14, ст. 1935; N 21, ст. 2965; N 44, ст. 6272; N 49, ст. 7283; 2012, N 20, ст. 2540; N 37, ст. 5001; N 39, ст. 5270; N 46, ст. 6347; 2013, N 13, ст. 1568, ст. 1569; N 33, ст. 4386; N 45, ст. 5822; 2014, N 30, ст. 4305; N 31, ст. 4414; N 47, ст. 6554; 2015, N 2, ст. 491), приказываю: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операторами почтовой связи условий доступности для инвалидов объектов почтовой связи и предоставляемых услуг почтовой связи (далее - Порядок).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 xml:space="preserve">2. Установить, что настоящий приказ вступает в силу с 1 января 2016 года, за исключением </w:t>
      </w:r>
      <w:hyperlink w:anchor="P67" w:history="1">
        <w:r>
          <w:rPr>
            <w:color w:val="0000FF"/>
          </w:rPr>
          <w:t>подпункта "а" пункта 4</w:t>
        </w:r>
      </w:hyperlink>
      <w:r>
        <w:t xml:space="preserve"> и </w:t>
      </w:r>
      <w:hyperlink w:anchor="P90" w:history="1">
        <w:r>
          <w:rPr>
            <w:color w:val="0000FF"/>
          </w:rPr>
          <w:t>пунктов 11</w:t>
        </w:r>
      </w:hyperlink>
      <w:r>
        <w:t xml:space="preserve"> - 15 Порядка.</w:t>
      </w:r>
    </w:p>
    <w:p w:rsidR="004E091A" w:rsidRDefault="004E091A">
      <w:pPr>
        <w:pStyle w:val="ConsPlusNormal"/>
        <w:spacing w:before="220"/>
        <w:ind w:firstLine="540"/>
        <w:jc w:val="both"/>
      </w:pPr>
      <w:bookmarkStart w:id="0" w:name="P18"/>
      <w:bookmarkEnd w:id="0"/>
      <w:r>
        <w:lastRenderedPageBreak/>
        <w:t xml:space="preserve">3. Установить, что </w:t>
      </w:r>
      <w:hyperlink w:anchor="P67" w:history="1">
        <w:r>
          <w:rPr>
            <w:color w:val="0000FF"/>
          </w:rPr>
          <w:t>подпункт "а" пункта 4</w:t>
        </w:r>
      </w:hyperlink>
      <w:r>
        <w:t xml:space="preserve"> Порядка вступает в силу с 1 июля 2016 года в отношении вновь вводимых в эксплуатацию или прошедших реконструкцию, модернизацию объектов и средств почтовой связи.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4E091A" w:rsidRDefault="004E091A">
      <w:pPr>
        <w:pStyle w:val="ConsPlusNormal"/>
        <w:jc w:val="right"/>
      </w:pPr>
    </w:p>
    <w:p w:rsidR="004E091A" w:rsidRDefault="004E091A">
      <w:pPr>
        <w:pStyle w:val="ConsPlusNormal"/>
        <w:jc w:val="right"/>
      </w:pPr>
      <w:r>
        <w:t>Министр</w:t>
      </w:r>
    </w:p>
    <w:p w:rsidR="004E091A" w:rsidRDefault="004E091A">
      <w:pPr>
        <w:pStyle w:val="ConsPlusNormal"/>
        <w:jc w:val="right"/>
      </w:pPr>
      <w:r>
        <w:t>Н.А.НИКИФОРОВ</w:t>
      </w:r>
    </w:p>
    <w:p w:rsidR="004E091A" w:rsidRDefault="004E091A">
      <w:pPr>
        <w:pStyle w:val="ConsPlusNormal"/>
        <w:jc w:val="right"/>
      </w:pPr>
    </w:p>
    <w:p w:rsidR="004E091A" w:rsidRDefault="004E091A">
      <w:pPr>
        <w:pStyle w:val="ConsPlusNormal"/>
        <w:jc w:val="right"/>
      </w:pPr>
    </w:p>
    <w:p w:rsidR="004E091A" w:rsidRDefault="004E091A">
      <w:pPr>
        <w:pStyle w:val="ConsPlusNormal"/>
        <w:jc w:val="right"/>
      </w:pPr>
    </w:p>
    <w:p w:rsidR="004E091A" w:rsidRDefault="004E091A">
      <w:pPr>
        <w:pStyle w:val="ConsPlusNormal"/>
        <w:jc w:val="right"/>
      </w:pPr>
    </w:p>
    <w:p w:rsidR="004E091A" w:rsidRDefault="004E091A">
      <w:pPr>
        <w:pStyle w:val="ConsPlusNormal"/>
        <w:jc w:val="right"/>
      </w:pPr>
    </w:p>
    <w:p w:rsidR="004E091A" w:rsidRDefault="004E091A">
      <w:pPr>
        <w:pStyle w:val="ConsPlusNormal"/>
        <w:jc w:val="right"/>
        <w:outlineLvl w:val="0"/>
      </w:pPr>
      <w:r>
        <w:t>Утвержден</w:t>
      </w:r>
    </w:p>
    <w:p w:rsidR="004E091A" w:rsidRDefault="004E091A">
      <w:pPr>
        <w:pStyle w:val="ConsPlusNormal"/>
        <w:jc w:val="right"/>
      </w:pPr>
      <w:r>
        <w:t>приказом Министерства связи</w:t>
      </w:r>
    </w:p>
    <w:p w:rsidR="004E091A" w:rsidRDefault="004E091A">
      <w:pPr>
        <w:pStyle w:val="ConsPlusNormal"/>
        <w:jc w:val="right"/>
      </w:pPr>
      <w:r>
        <w:t>и массовых коммуникаций</w:t>
      </w:r>
    </w:p>
    <w:p w:rsidR="004E091A" w:rsidRDefault="004E091A">
      <w:pPr>
        <w:pStyle w:val="ConsPlusNormal"/>
        <w:jc w:val="right"/>
      </w:pPr>
      <w:r>
        <w:t>Российской Федерации</w:t>
      </w:r>
    </w:p>
    <w:p w:rsidR="004E091A" w:rsidRDefault="004E091A">
      <w:pPr>
        <w:pStyle w:val="ConsPlusNormal"/>
        <w:jc w:val="right"/>
      </w:pPr>
      <w:r>
        <w:t>от 22.09.2015 N 355</w:t>
      </w:r>
    </w:p>
    <w:p w:rsidR="004E091A" w:rsidRDefault="004E091A">
      <w:pPr>
        <w:pStyle w:val="ConsPlusNormal"/>
        <w:jc w:val="center"/>
      </w:pPr>
    </w:p>
    <w:p w:rsidR="004E091A" w:rsidRDefault="004E091A">
      <w:pPr>
        <w:pStyle w:val="ConsPlusTitle"/>
        <w:jc w:val="center"/>
      </w:pPr>
      <w:bookmarkStart w:id="1" w:name="P34"/>
      <w:bookmarkEnd w:id="1"/>
      <w:r>
        <w:t>ПОРЯДОК</w:t>
      </w:r>
    </w:p>
    <w:p w:rsidR="004E091A" w:rsidRDefault="004E091A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4E091A" w:rsidRDefault="004E091A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4E091A" w:rsidRDefault="004E091A">
      <w:pPr>
        <w:pStyle w:val="ConsPlusTitle"/>
        <w:jc w:val="center"/>
      </w:pPr>
      <w:r>
        <w:t>УСЛУГ ПОЧТОВОЙ СВЯЗИ</w:t>
      </w:r>
    </w:p>
    <w:p w:rsidR="004E091A" w:rsidRDefault="004E091A">
      <w:pPr>
        <w:pStyle w:val="ConsPlusNormal"/>
        <w:ind w:firstLine="540"/>
        <w:jc w:val="both"/>
      </w:pPr>
    </w:p>
    <w:p w:rsidR="004E091A" w:rsidRDefault="004E091A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2008, N 27, ст. 3967) (далее - Федерального закона "О социальной защите инвалидов в Российской Федерации"), </w:t>
      </w:r>
      <w:hyperlink r:id="rId10" w:history="1">
        <w:r>
          <w:rPr>
            <w:color w:val="0000FF"/>
          </w:rPr>
          <w:t>пунктом 2 статьи 46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4273; N 49, ст. 6928; 2015, N 29, ст. 4342, ст. 4383) (далее - Федеральный закон "О связи"),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мая 2012 г. N 46-ФЗ "О ратификации Конвенции о правах инвалидов" (Собрание законодательства Российской Федерации, 2012, N 19, ст. 2280),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 (далее - постановление Правительства Российской Федерации от 26 декабря 2014 г. N 1521) и определяет порядок обеспечения операторами почтовой связи условий для беспрепятственного доступа инвалидов к </w:t>
      </w:r>
      <w:r>
        <w:lastRenderedPageBreak/>
        <w:t>объектам почтовой связи, предоставляющим населению услуги почтовой связи (далее - объекты почтовой связи), и условий доступности для инвалидов услуг почтовой связи, а также оказания инвалидам необходимой помощи в преодолении барьеров, мешающих получению ими услуг почтовой связи наравне с другими лицами.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2. Информирование об условиях доступности для инвалидов предоставляемых услуг почтовой связи осуществляется операторами почтовой связи на официальном сайте в информационно-телекоммуникационной сети "Интернет", в информационных терминалах или иным доступным для инвалидов способом.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Последовательность действий работников оператора почтовой связи, предоставляющего услуги, в том числе при приеме заявлений от инвалидов о создании необходимых для них условий обеспечения доступности услуг, а также по оказанию им помощи при предоставлении услуг, определяется оператором почтовой связи в инструкциях (регламентах) предоставления услуг населению и в должностных инструкциях работников, оказывающих услуги.</w:t>
      </w:r>
    </w:p>
    <w:p w:rsidR="004E091A" w:rsidRDefault="004E091A">
      <w:pPr>
        <w:pStyle w:val="ConsPlusNormal"/>
        <w:spacing w:before="220"/>
        <w:ind w:firstLine="540"/>
        <w:jc w:val="both"/>
      </w:pPr>
      <w:bookmarkStart w:id="2" w:name="P42"/>
      <w:bookmarkEnd w:id="2"/>
      <w:r>
        <w:t>3. Оценка соответствия уровня доступности для инвалидов объектов и услуг почтовой связи осуществляется с использованием следующих показателей доступности (далее - показатели):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 xml:space="preserve">а) Удельный вес объектов почтовой связи, доступных для инвалидов, в соответствии с </w:t>
      </w:r>
      <w:hyperlink w:anchor="P64" w:history="1">
        <w:r>
          <w:rPr>
            <w:color w:val="0000FF"/>
          </w:rPr>
          <w:t>пунктом 4</w:t>
        </w:r>
      </w:hyperlink>
      <w:r>
        <w:t xml:space="preserve"> настоящего Порядка, от общего количества объектов почтовой связи, в которых населению предоставляются услуги почтовой связи.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б) Удельный вес объектов почтовой связи, обеспечивающих меры,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для обеспечения доступа инвалидов к месту предоставления услуг, от общего количества объектов почтовой связи, в которых населению предоставляются услуги почтовой связи.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в)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по зрению обеспечено: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наличие работников оператора почтовой связи, на которых возложена обязанность по сопровождению инвалидов, имеющих стойкие расстройства функции зрения, и по оказанию помощи инвалидам при пользовании пользовательским оборудованием и/или техническими средствами, используемыми при оказании услуг почтовой связи;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допуск собаки-проводника при наличии соответствующего документа, подтверждающего ее специальное обучение.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г)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по слуху обеспечено: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дублирование необходимой речевой информации в письменной форме;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наличие работников оператора почтовой связи, на которых возложена обязанность по оказанию помощи инвалидам по слуху при пользовании пользовательским оборудованием и/или техническими средствами, используемыми при оказании услуг почтовой связи.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lastRenderedPageBreak/>
        <w:t>д)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с нарушениями опорно-двигательного аппарата обеспечено: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&lt;1&gt; В расчет общего количества объектов почтовой связи не включается количество объектов почтовой связи, в которых оказание услуг почтовой связи осуществляется по месту жительства инвалидов или в дистанционном режиме.</w:t>
      </w:r>
    </w:p>
    <w:p w:rsidR="004E091A" w:rsidRDefault="004E091A">
      <w:pPr>
        <w:pStyle w:val="ConsPlusNormal"/>
        <w:ind w:firstLine="540"/>
        <w:jc w:val="both"/>
      </w:pPr>
    </w:p>
    <w:p w:rsidR="004E091A" w:rsidRDefault="004E091A">
      <w:pPr>
        <w:pStyle w:val="ConsPlusNormal"/>
        <w:ind w:firstLine="540"/>
        <w:jc w:val="both"/>
      </w:pPr>
      <w:r>
        <w:t>- возможность самостоятельного передвижения инвалидов по объекту почтовой связи в целях пользования общедоступными услугами почтовой связи (достаточная ширина дверных проемов в стенах, лестничных маршей, достаточное освещение, отсутствие порогов внутри помещения);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возможность беспрепятственного входа на объект почтовой связи и выхода из него (оснащение входа на объект почтовой связи и выхода из объекта почтовой связи пандусами с поручнями, в случае размещения объекта на первом этаже здания; оснащение лифтами, подъемниками при размещении объекта почтовой связи на втором этаже здания и выше);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размещение носителей информации в доступном и удобном для инвалидов, передвигающихся на инвалидных кресла-колясках, месте;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размещение на вывеске объекта почтовой связи контактной информации для обращения за оказанием услуг почтовой связи по приему и доставке письменной корреспонденции, посылок, почтовых переводов денежных на дому или дистанционным способом;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наличие работников оператора почтовой связи, на которых возложена обязанность по сопровождению инвалидов, имеющих стойкие расстройства функции самостоятельного передвижения, и по оказанию помощи инвалидам при пользовании пользовательским оборудованием и/или техническими средствами, используемыми при оказании услуг почтовой связи.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е) Удельный вес объектов почтовой связи, обеспечивающих услуги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режиме, от общего количества объектов почтовой связи, в которых населению предоставляются услуги почтовой связи.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ж) Удельный вес объектов почтовой связи, обеспечивающих прием почтовых отправлений для слепых для пересылки на бесплатной основе, от общего числа объектов почтовой связи, оказывающих населению универсальные услуги почтовой связи.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з) Удельный вес введенных в отчетном периоде в эксплуатацию, прошедших капитальный ремонт, реконструкцию, модернизацию объектов почтовой связи, соответствующих требованиям по доступности для инвалидов, от общего числа введенных в отчетном периоде в эксплуатацию, прошедших капитальный ремонт, реконструкцию, модернизацию объектов почтовой связи.</w:t>
      </w:r>
    </w:p>
    <w:p w:rsidR="004E091A" w:rsidRDefault="004E091A">
      <w:pPr>
        <w:pStyle w:val="ConsPlusNormal"/>
        <w:spacing w:before="220"/>
        <w:ind w:firstLine="540"/>
        <w:jc w:val="both"/>
      </w:pPr>
      <w:bookmarkStart w:id="3" w:name="P64"/>
      <w:bookmarkEnd w:id="3"/>
      <w:r>
        <w:t>4. Операторы почтовой связи обеспечивают следующие условия доступности для инвалидов объектов почтовой связи и услуг почтовой связи:</w:t>
      </w:r>
    </w:p>
    <w:p w:rsidR="004E091A" w:rsidRDefault="004E09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09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91A" w:rsidRDefault="004E09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091A" w:rsidRDefault="004E091A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"а" пункта 4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 в отношении вновь вводимых в эксплуатацию или прошедших реконструкцию, модернизацию объектов и средств почтовой связи.</w:t>
            </w:r>
          </w:p>
        </w:tc>
      </w:tr>
    </w:tbl>
    <w:p w:rsidR="004E091A" w:rsidRDefault="004E091A">
      <w:pPr>
        <w:pStyle w:val="ConsPlusNormal"/>
        <w:spacing w:before="280"/>
        <w:ind w:firstLine="540"/>
        <w:jc w:val="both"/>
      </w:pPr>
      <w:bookmarkStart w:id="4" w:name="P67"/>
      <w:bookmarkEnd w:id="4"/>
      <w:r>
        <w:lastRenderedPageBreak/>
        <w:t>а) возможность самостоятельного передвижения по объекту почтовой связи, входа на объект почтовой связи и выхода из него посредством: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оснащения входа на объект почтовой связи и выхода из объекта почтовой связи пандусами, оборудованными поручнями, в случае размещения объекта на первом этаже здания;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оснащения лифтами, подъемниками при размещении объекта почтовой связи на втором этаже здания и выше;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обеспечение достаточной шириной дверных проемов в стенах, лестничных маршей и площадок для передвижения кресел-колясок (в соответствии с требованиями Свода правил "</w:t>
      </w:r>
      <w:hyperlink r:id="rId13" w:history="1">
        <w:r>
          <w:rPr>
            <w:color w:val="0000FF"/>
          </w:rPr>
          <w:t>СП 59.13330.2012</w:t>
        </w:r>
      </w:hyperlink>
      <w:r>
        <w:t xml:space="preserve"> "Доступность зданий и сооружений для маломобильных групп населения",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1521);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достаточное освещение (в соответствии с требованиями Свода правил "</w:t>
      </w:r>
      <w:hyperlink r:id="rId15" w:history="1">
        <w:r>
          <w:rPr>
            <w:color w:val="0000FF"/>
          </w:rPr>
          <w:t>СП 59.13330.2012</w:t>
        </w:r>
      </w:hyperlink>
      <w:r>
        <w:t xml:space="preserve"> "Доступность зданий и сооружений для маломобильных групп населения", предусмотренных </w:t>
      </w:r>
      <w:hyperlink r:id="rId16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1521);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отсутствие порогов внутри помещения;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б) содействие инвалиду при входе на объект почтовой связи для получения услуг почтовой связи и выходе из него;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и оказание им помощи на объектах, на которых оказываются услуги почтовой связи;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г)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д) предоставление работниками оператора почтовой связи: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информации об услугах почтовой связи инвалидам иными доступными им способами;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содействия инвалидам при пользовании пользовательским оборудованием (оконечным оборудованием) и/или техническими средствами, используемыми при оказании услуг почтовой связи, в том числе в случае, если работа на таком оборудовании для инвалида затруднена и невозможна;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е) 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 xml:space="preserve">ж) допуск собаки-проводника при наличии документа, подтверждающего ее специальное обучение и выдаваемого по </w:t>
      </w:r>
      <w:hyperlink r:id="rId17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</w:t>
      </w:r>
      <w:r>
        <w:lastRenderedPageBreak/>
        <w:t>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з) надлежащее размещение оборудования и носителей информации, необходимых для обеспечения беспрепятственного доступа инвалидов к объектам и услугам почтовой связи с учетом ограничений их жизнедеятельности;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и) оказание иной необходимой инвалидам помощи в преодолении барьеров, мешающих получению ими услуг наравне с другими лицами.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5. На объектах почтовой связи, которые невозможно полностью приспособить для нужд инвалидов (до проведения их запланированного капитального ремонта, реконструкции, модернизации), операторы почтовой связи осуществляют предоставление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 либо обеспечивают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На вывеске отделений почтовой связи, осуществляющих предоставление услуг почтовой связи по месту жительства инвалидов или в дистанционном режиме, а также на официальном сайте оператора почтовой связи в информационно-телекоммуникационной сети "Интернет" должна быть размещена контактная информация оператора почтовой связи: номер телефона, адрес электронной почты (другой вид связи, доступный для инвалидов по слуху), по которым можно обратиться за оказанием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 xml:space="preserve">6. Перечень объектов почтовой связи, в которых соблюдены условия доступности для инвалидов услуг почтовой связи, указанные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Порядка, а также перечень объектов почтовой связи, которые невозможно полностью приспособить для нужд инвалидов и в которых обеспечиваются условия достижения доступности услуг, установленные пунктом 6 Порядка, определяются в соответствии с </w:t>
      </w:r>
      <w:hyperlink w:anchor="P9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 и подлежат размещению на официальном сайте оператора почтовой связи в информационно-телекоммуникационной сети "Интернет".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 xml:space="preserve">7. Операторы почтовой связи осуществляют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на которых осуществляется предоставление услуг с соблюдением условий их доступности, установленных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</w:t>
      </w:r>
      <w:hyperlink r:id="rId19" w:history="1">
        <w:r>
          <w:rPr>
            <w:color w:val="0000FF"/>
          </w:rPr>
          <w:t>пунктом 2 статьи 46</w:t>
        </w:r>
      </w:hyperlink>
      <w:r>
        <w:t xml:space="preserve"> Федерального закона "О связи", а также норм и правил, предусмотренных </w:t>
      </w:r>
      <w:hyperlink r:id="rId20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8. На арендуемых объектах, которые невозможно полностью приспособить к потребностям инвалидов, операторы почтовой связи принимают меры по заключению дополнительных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 почтовой связи либо обеспечивают предоставление необходимых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lastRenderedPageBreak/>
        <w:t>9. Операторы почтовой связи осуществляют инструктирование или обучение специалистов, работающих с инвалидами, по вопросам, связанным с обеспечением доступности для них объектов, на которых оказываются услуги почтовой связи в соответствии с законодательством Российской Федерации.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10. В целях определения мер по поэтапному повышению уровня условий доступности для инвалидов объектов и услуг почтовой связи операторами почтовой связи проводится поэтапное обследование данных объектов, по результатам которого составляется паспорт доступности для инвалидов объекта и предоставляемых на нем услуг почтовой связи (далее - обследование и паспортизация, Паспорт доступности соответственно).</w:t>
      </w:r>
    </w:p>
    <w:p w:rsidR="004E091A" w:rsidRDefault="004E091A">
      <w:pPr>
        <w:pStyle w:val="ConsPlusNormal"/>
        <w:spacing w:before="220"/>
        <w:ind w:firstLine="540"/>
        <w:jc w:val="both"/>
      </w:pPr>
      <w:bookmarkStart w:id="5" w:name="P90"/>
      <w:bookmarkEnd w:id="5"/>
      <w:r>
        <w:t>11. Паспорт доступности содержит следующие разделы, которые заполняются оператором почтовой связи по мере проведения обследования объекта и принятия управленческих решений: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 xml:space="preserve">- оценка соответствия уровня доступности для инвалидов объектов почтовой связи и имеющихся недостатков в обеспечении условий их доступности для инвалидов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 xml:space="preserve">- оценка соответствия уровня доступности для инвалидов предоставляемых услуг почтовой связи и имеющихся недостатков в обеспечении условий их доступности для инвалидов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- краткая характеристика объекта почтовой связи и предоставляемых на нем услуг почтовой связи, предлагаемые решения по срокам и объемам работ, необходимых для приведения объекта почтовой связи и порядка предоставления на нем услуг почтовой связи в соответствие с законодательством Российской Федерации.</w:t>
      </w:r>
    </w:p>
    <w:p w:rsidR="004E091A" w:rsidRDefault="004E091A">
      <w:pPr>
        <w:pStyle w:val="ConsPlusNormal"/>
        <w:spacing w:before="220"/>
        <w:ind w:firstLine="540"/>
        <w:jc w:val="both"/>
      </w:pPr>
      <w:bookmarkStart w:id="6" w:name="P94"/>
      <w:bookmarkEnd w:id="6"/>
      <w:r>
        <w:t>12. Операторами почтовой связи утверждается состав комиссии по проведению обследования и паспортизации (далее - Комиссия), план-график проведения обследования и паспортизации, а также организуется работа комиссии.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Комиссией по результатам обследования объектов почтовой связи оценивается степень доступности объектов и услуг почтовой связи, определяются объекты почтовой связи, максимально приспособленные для нужд инвалидов, и объекты почтовой связи, которые невозможно полностью приспособить для нужд инвалидов, а также разрабатываются предложения организационного, технического и управленческого характера для приведения объектов и предоставляемых услуг к требованиям доступности.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>13. Паспорт доступности для инвалидов объекта и услуг почтовой связи, разработанный Комиссией, утверждается руководством оператора почтовой связи.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 xml:space="preserve">Организации федеральной почтовой связи в 10-ти дневный срок после утверждения Паспортов доступности направляют в федеральный орган исполнительной власти в области связи сведения, указанные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Порядка.</w:t>
      </w:r>
    </w:p>
    <w:p w:rsidR="004E091A" w:rsidRDefault="004E091A">
      <w:pPr>
        <w:pStyle w:val="ConsPlusNormal"/>
        <w:spacing w:before="220"/>
        <w:ind w:firstLine="540"/>
        <w:jc w:val="both"/>
      </w:pPr>
      <w:r>
        <w:t xml:space="preserve">14.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Порядка, а также на основании представленных сведений из Паспортов доступности объектов и услуг почтовой связи организаций федеральной почтовой связи федеральный орган исполнительной власти в области связи,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июля 2015 г. N 599 (Собрание законодательства Российской Федерации, 2015, N 26, ст. 3894) разрабатывает и утверждает план мероприятий ("дорожную карту") повышения значений показателей доступностей для инвалидов объектов и услуг почтовой связи.</w:t>
      </w:r>
    </w:p>
    <w:p w:rsidR="004E091A" w:rsidRDefault="004E091A">
      <w:pPr>
        <w:pStyle w:val="ConsPlusNormal"/>
        <w:ind w:firstLine="540"/>
        <w:jc w:val="both"/>
      </w:pPr>
    </w:p>
    <w:p w:rsidR="004E091A" w:rsidRDefault="004E091A">
      <w:pPr>
        <w:pStyle w:val="ConsPlusNormal"/>
        <w:ind w:firstLine="540"/>
        <w:jc w:val="both"/>
      </w:pPr>
    </w:p>
    <w:p w:rsidR="004E091A" w:rsidRDefault="004E0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9EA" w:rsidRDefault="002729EA"/>
    <w:sectPr w:rsidR="002729EA" w:rsidSect="00B9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91A"/>
    <w:rsid w:val="002729EA"/>
    <w:rsid w:val="003D6C18"/>
    <w:rsid w:val="004E091A"/>
    <w:rsid w:val="005669DB"/>
    <w:rsid w:val="005E31D1"/>
    <w:rsid w:val="00BE1DE9"/>
    <w:rsid w:val="00E562C8"/>
    <w:rsid w:val="00EE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4E0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4E0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4E09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8FE67D888A573000310E521F403E6585BAF48DA1FB9351E37D08D237E13483C1C200E2A7B6D2B0E3A242EA25431AC2572011AyCvCD" TargetMode="External"/><Relationship Id="rId13" Type="http://schemas.openxmlformats.org/officeDocument/2006/relationships/hyperlink" Target="consultantplus://offline/ref=A628FE67D888A57300030FF024F403E65A53AC44DC15E43F166EDC8F24714C4D3B0D2008226E397F546D292CyAvAD" TargetMode="External"/><Relationship Id="rId18" Type="http://schemas.openxmlformats.org/officeDocument/2006/relationships/hyperlink" Target="consultantplus://offline/ref=A628FE67D888A573000310E521F403E6585AA848DF1EB9351E37D08D237E13483C1C20092672322E1B2B7C20A04B2FA93E6E031BC4y0v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28FE67D888A573000310E521F403E6585BAA45DC1EB9351E37D08D237E13483C1C200A2370397B48647D7CE71F3CAA3A6E011EDB016278y9vFD" TargetMode="External"/><Relationship Id="rId7" Type="http://schemas.openxmlformats.org/officeDocument/2006/relationships/hyperlink" Target="consultantplus://offline/ref=A628FE67D888A573000310E521F403E6595AA045DF1EB9351E37D08D237E13483C1C200A2370397343647D7CE71F3CAA3A6E011EDB016278y9vFD" TargetMode="External"/><Relationship Id="rId12" Type="http://schemas.openxmlformats.org/officeDocument/2006/relationships/hyperlink" Target="consultantplus://offline/ref=A628FE67D888A573000310E521F403E6595AA045DF1EB9351E37D08D237E13483C1C200A2370397343647D7CE71F3CAA3A6E011EDB016278y9vFD" TargetMode="External"/><Relationship Id="rId17" Type="http://schemas.openxmlformats.org/officeDocument/2006/relationships/hyperlink" Target="consultantplus://offline/ref=A628FE67D888A573000310E521F403E65A52AB44D318B9351E37D08D237E13483C1C200A2370397B48647D7CE71F3CAA3A6E011EDB016278y9v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28FE67D888A573000310E521F403E6595AA045DF1EB9351E37D08D237E13483C1C200A2370397343647D7CE71F3CAA3A6E011EDB016278y9vFD" TargetMode="External"/><Relationship Id="rId20" Type="http://schemas.openxmlformats.org/officeDocument/2006/relationships/hyperlink" Target="consultantplus://offline/ref=A628FE67D888A573000310E521F403E6595AA045DF1EB9351E37D08D237E13483C1C200A2370397343647D7CE71F3CAA3A6E011EDB016278y9v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8FE67D888A573000310E521F403E6585AA848DF1EB9351E37D08D237E13483C1C20092572322E1B2B7C20A04B2FA93E6E031BC4y0vAD" TargetMode="External"/><Relationship Id="rId11" Type="http://schemas.openxmlformats.org/officeDocument/2006/relationships/hyperlink" Target="consultantplus://offline/ref=A628FE67D888A573000310E521F403E65A58A142DA1EB9351E37D08D237E13482E1C78062071277A4F712B2DA2y4v3D" TargetMode="External"/><Relationship Id="rId5" Type="http://schemas.openxmlformats.org/officeDocument/2006/relationships/hyperlink" Target="consultantplus://offline/ref=A628FE67D888A573000310E521F403E6585BAC48DF1DB9351E37D08D237E13483C1C200A23703C7A49647D7CE71F3CAA3A6E011EDB016278y9vFD" TargetMode="External"/><Relationship Id="rId15" Type="http://schemas.openxmlformats.org/officeDocument/2006/relationships/hyperlink" Target="consultantplus://offline/ref=A628FE67D888A57300030FF024F403E65A53AC44DC15E43F166EDC8F24714C4D3B0D2008226E397F546D292CyAvA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628FE67D888A573000310E521F403E6585BAC48DF1DB9351E37D08D237E13483C1C200A23703C7A49647D7CE71F3CAA3A6E011EDB016278y9vFD" TargetMode="External"/><Relationship Id="rId19" Type="http://schemas.openxmlformats.org/officeDocument/2006/relationships/hyperlink" Target="consultantplus://offline/ref=A628FE67D888A573000310E521F403E6585BAC48DF1DB9351E37D08D237E13483C1C200A23703C7A49647D7CE71F3CAA3A6E011EDB016278y9v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28FE67D888A573000310E521F403E6585AA848DF1EB9351E37D08D237E13483C1C20092572322E1B2B7C20A04B2FA93E6E031BC4y0vAD" TargetMode="External"/><Relationship Id="rId14" Type="http://schemas.openxmlformats.org/officeDocument/2006/relationships/hyperlink" Target="consultantplus://offline/ref=A628FE67D888A573000310E521F403E6595AA045DF1EB9351E37D08D237E13483C1C200A2370397343647D7CE71F3CAA3A6E011EDB016278y9vF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4009</Words>
  <Characters>22854</Characters>
  <Application>Microsoft Office Word</Application>
  <DocSecurity>0</DocSecurity>
  <Lines>190</Lines>
  <Paragraphs>53</Paragraphs>
  <ScaleCrop>false</ScaleCrop>
  <Company/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1</cp:revision>
  <dcterms:created xsi:type="dcterms:W3CDTF">2019-05-31T03:47:00Z</dcterms:created>
  <dcterms:modified xsi:type="dcterms:W3CDTF">2019-05-31T03:48:00Z</dcterms:modified>
</cp:coreProperties>
</file>